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B0" w:rsidRPr="00E0436F" w:rsidRDefault="00DF54B0" w:rsidP="00DF5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36F">
        <w:rPr>
          <w:rFonts w:ascii="Times New Roman" w:hAnsi="Times New Roman" w:cs="Times New Roman"/>
          <w:b/>
          <w:sz w:val="32"/>
          <w:szCs w:val="32"/>
        </w:rPr>
        <w:t>Lesson Plan Design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359"/>
        <w:gridCol w:w="21"/>
      </w:tblGrid>
      <w:tr w:rsidR="00DF54B0" w:rsidTr="00E0436F">
        <w:trPr>
          <w:gridAfter w:val="1"/>
          <w:wAfter w:w="21" w:type="dxa"/>
        </w:trPr>
        <w:tc>
          <w:tcPr>
            <w:tcW w:w="9874" w:type="dxa"/>
            <w:gridSpan w:val="2"/>
            <w:shd w:val="clear" w:color="auto" w:fill="9CC2E5" w:themeFill="accent1" w:themeFillTint="99"/>
            <w:vAlign w:val="center"/>
          </w:tcPr>
          <w:p w:rsidR="00DF54B0" w:rsidRDefault="005C3644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461D">
              <w:rPr>
                <w:rFonts w:ascii="Arial" w:hAnsi="Arial" w:cs="Arial"/>
                <w:b/>
                <w:sz w:val="20"/>
                <w:szCs w:val="20"/>
              </w:rPr>
              <w:t xml:space="preserve">Proficiency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09461D">
              <w:rPr>
                <w:rFonts w:ascii="Arial" w:hAnsi="Arial" w:cs="Arial"/>
                <w:b/>
                <w:sz w:val="20"/>
                <w:szCs w:val="20"/>
              </w:rPr>
              <w:t xml:space="preserve">evel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9461D">
              <w:rPr>
                <w:rFonts w:ascii="Arial" w:hAnsi="Arial" w:cs="Arial"/>
                <w:b/>
                <w:sz w:val="20"/>
                <w:szCs w:val="20"/>
              </w:rPr>
              <w:t xml:space="preserve">asks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9461D">
              <w:rPr>
                <w:rFonts w:ascii="Arial" w:hAnsi="Arial" w:cs="Arial"/>
                <w:b/>
                <w:sz w:val="20"/>
                <w:szCs w:val="20"/>
              </w:rPr>
              <w:t xml:space="preserve">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09461D">
              <w:rPr>
                <w:rFonts w:ascii="Arial" w:hAnsi="Arial" w:cs="Arial"/>
                <w:b/>
                <w:sz w:val="20"/>
                <w:szCs w:val="20"/>
              </w:rPr>
              <w:t>nit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5C3644" w:rsidRDefault="00F65CAD" w:rsidP="00787A4C">
            <w:pPr>
              <w:spacing w:line="276" w:lineRule="auto"/>
              <w:jc w:val="center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hyperlink r:id="rId5" w:history="1">
              <w:r w:rsidR="005C3644" w:rsidRPr="00F94A9F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Novice </w:t>
              </w:r>
              <w:r w:rsidR="005C3644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 </w:t>
              </w:r>
              <w:r w:rsidR="005C3644" w:rsidRPr="00F94A9F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Low/ Mid/ High </w:t>
              </w:r>
              <w:r w:rsidR="005C3644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              </w:t>
              </w:r>
              <w:r w:rsidR="005C3644" w:rsidRPr="00F94A9F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Intermediate Low/ Mid/ High</w:t>
              </w:r>
            </w:hyperlink>
          </w:p>
          <w:p w:rsidR="00787A4C" w:rsidRPr="00741180" w:rsidRDefault="00787A4C" w:rsidP="00787A4C">
            <w:pPr>
              <w:spacing w:line="276" w:lineRule="auto"/>
              <w:jc w:val="center"/>
              <w:rPr>
                <w:b/>
              </w:rPr>
            </w:pPr>
          </w:p>
        </w:tc>
      </w:tr>
      <w:tr w:rsidR="004820D0" w:rsidTr="00E0436F">
        <w:trPr>
          <w:gridAfter w:val="1"/>
          <w:wAfter w:w="21" w:type="dxa"/>
        </w:trPr>
        <w:tc>
          <w:tcPr>
            <w:tcW w:w="9874" w:type="dxa"/>
            <w:gridSpan w:val="2"/>
            <w:shd w:val="clear" w:color="auto" w:fill="9CC2E5" w:themeFill="accent1" w:themeFillTint="99"/>
            <w:vAlign w:val="center"/>
          </w:tcPr>
          <w:p w:rsidR="004820D0" w:rsidRDefault="004820D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Theme or Topic (s): </w:t>
            </w:r>
          </w:p>
          <w:p w:rsidR="00787A4C" w:rsidRDefault="00787A4C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A4C" w:rsidRDefault="00787A4C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20D0" w:rsidRPr="0009461D" w:rsidRDefault="00F65CAD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/>
            <w:r w:rsidR="004820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820D0" w:rsidTr="00E0436F">
        <w:trPr>
          <w:gridAfter w:val="1"/>
          <w:wAfter w:w="21" w:type="dxa"/>
        </w:trPr>
        <w:tc>
          <w:tcPr>
            <w:tcW w:w="9874" w:type="dxa"/>
            <w:gridSpan w:val="2"/>
            <w:shd w:val="clear" w:color="auto" w:fill="9CC2E5" w:themeFill="accent1" w:themeFillTint="99"/>
            <w:vAlign w:val="center"/>
          </w:tcPr>
          <w:p w:rsidR="004820D0" w:rsidRDefault="004820D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Essential Question (s):    </w:t>
            </w:r>
          </w:p>
          <w:p w:rsidR="00787A4C" w:rsidRDefault="00787A4C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A4C" w:rsidRDefault="00787A4C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A4C" w:rsidRDefault="00787A4C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20D0" w:rsidRPr="0009461D" w:rsidRDefault="004820D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4B0" w:rsidTr="00787A4C">
        <w:trPr>
          <w:gridAfter w:val="1"/>
          <w:wAfter w:w="21" w:type="dxa"/>
        </w:trPr>
        <w:tc>
          <w:tcPr>
            <w:tcW w:w="2515" w:type="dxa"/>
            <w:shd w:val="clear" w:color="auto" w:fill="9CC2E5" w:themeFill="accent1" w:themeFillTint="99"/>
          </w:tcPr>
          <w:p w:rsidR="004820D0" w:rsidRDefault="00DF54B0" w:rsidP="00787A4C">
            <w:pPr>
              <w:spacing w:line="276" w:lineRule="auto"/>
              <w:rPr>
                <w:b/>
              </w:rPr>
            </w:pPr>
            <w:r w:rsidRPr="00EC2CD4">
              <w:rPr>
                <w:b/>
              </w:rPr>
              <w:br/>
              <w:t>Learning Target for Intercultural Communication</w:t>
            </w:r>
          </w:p>
          <w:p w:rsidR="001950B4" w:rsidRPr="0069690B" w:rsidRDefault="001950B4" w:rsidP="00787A4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Culture:</w:t>
            </w:r>
          </w:p>
          <w:p w:rsidR="001950B4" w:rsidRDefault="001950B4" w:rsidP="00787A4C">
            <w:pPr>
              <w:spacing w:line="276" w:lineRule="auto"/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  <w:r w:rsidRPr="00F90F37">
              <w:rPr>
                <w:rFonts w:ascii="Arial" w:hAnsi="Arial" w:cs="Arial"/>
                <w:i/>
                <w:sz w:val="20"/>
                <w:szCs w:val="20"/>
              </w:rPr>
              <w:t xml:space="preserve">Intercultural </w:t>
            </w:r>
          </w:p>
          <w:p w:rsidR="001950B4" w:rsidRDefault="00F65CAD" w:rsidP="00787A4C">
            <w:pPr>
              <w:spacing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950B4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Can-Do </w:t>
              </w:r>
              <w:r w:rsidR="001950B4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S</w:t>
              </w:r>
              <w:r w:rsidR="001950B4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:rsidR="001950B4" w:rsidRDefault="001950B4" w:rsidP="00787A4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(Optional)</w:t>
            </w:r>
          </w:p>
          <w:p w:rsidR="004820D0" w:rsidRPr="0069690B" w:rsidRDefault="004820D0" w:rsidP="00787A4C">
            <w:pPr>
              <w:pStyle w:val="ListParagraph"/>
              <w:spacing w:line="276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</w:p>
          <w:p w:rsidR="00F65CAD" w:rsidRDefault="004820D0" w:rsidP="00787A4C">
            <w:pPr>
              <w:spacing w:line="276" w:lineRule="auto"/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Interpretive, Interpersonal and P</w:t>
            </w:r>
            <w:r w:rsidRPr="00F90F37">
              <w:rPr>
                <w:rFonts w:ascii="Arial" w:hAnsi="Arial" w:cs="Arial"/>
                <w:i/>
                <w:sz w:val="20"/>
                <w:szCs w:val="20"/>
              </w:rPr>
              <w:t xml:space="preserve">resentational </w:t>
            </w:r>
          </w:p>
          <w:p w:rsidR="004820D0" w:rsidRDefault="00F65CAD" w:rsidP="00787A4C">
            <w:pPr>
              <w:spacing w:line="276" w:lineRule="auto"/>
              <w:ind w:left="340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hyperlink r:id="rId8" w:history="1">
              <w:r w:rsidR="004820D0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Can-Do</w:t>
              </w:r>
              <w:r w:rsidR="004820D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 S</w:t>
              </w:r>
              <w:r w:rsidR="004820D0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:rsidR="004820D0" w:rsidRDefault="004820D0" w:rsidP="00787A4C">
            <w:pPr>
              <w:spacing w:line="276" w:lineRule="auto"/>
              <w:ind w:left="340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54B0" w:rsidRPr="00EC2CD4" w:rsidRDefault="00DF54B0" w:rsidP="00787A4C">
            <w:pPr>
              <w:spacing w:line="276" w:lineRule="auto"/>
              <w:rPr>
                <w:b/>
              </w:rPr>
            </w:pPr>
          </w:p>
        </w:tc>
        <w:tc>
          <w:tcPr>
            <w:tcW w:w="7359" w:type="dxa"/>
          </w:tcPr>
          <w:p w:rsidR="00DF54B0" w:rsidRPr="00EC2CD4" w:rsidRDefault="00DF54B0" w:rsidP="00787A4C">
            <w:pPr>
              <w:pStyle w:val="ListParagraph"/>
              <w:spacing w:line="276" w:lineRule="auto"/>
              <w:ind w:left="162"/>
              <w:rPr>
                <w:b/>
              </w:rPr>
            </w:pPr>
          </w:p>
          <w:p w:rsidR="00DF54B0" w:rsidRPr="00787A4C" w:rsidRDefault="00DF54B0" w:rsidP="00787A4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hanging="162"/>
              <w:rPr>
                <w:rFonts w:cs="Arial"/>
                <w:b/>
              </w:rPr>
            </w:pPr>
            <w:r w:rsidRPr="00EC2CD4">
              <w:rPr>
                <w:b/>
              </w:rPr>
              <w:t xml:space="preserve">Investigate: </w:t>
            </w:r>
            <w:r w:rsidRPr="00EC2CD4">
              <w:rPr>
                <w:b/>
              </w:rPr>
              <w:br/>
            </w:r>
            <w:r w:rsidRPr="00EC2CD4">
              <w:rPr>
                <w:rFonts w:cs="Arial"/>
              </w:rPr>
              <w:t>In m</w:t>
            </w:r>
            <w:r>
              <w:rPr>
                <w:rFonts w:cs="Arial"/>
              </w:rPr>
              <w:t xml:space="preserve">y own and other cultures I can </w:t>
            </w:r>
          </w:p>
          <w:p w:rsidR="00787A4C" w:rsidRDefault="00787A4C" w:rsidP="00787A4C">
            <w:pPr>
              <w:spacing w:line="276" w:lineRule="auto"/>
              <w:rPr>
                <w:rFonts w:cs="Arial"/>
                <w:b/>
              </w:rPr>
            </w:pPr>
          </w:p>
          <w:p w:rsidR="00787A4C" w:rsidRDefault="00787A4C" w:rsidP="00787A4C">
            <w:pPr>
              <w:spacing w:line="276" w:lineRule="auto"/>
              <w:rPr>
                <w:rFonts w:cs="Arial"/>
                <w:b/>
              </w:rPr>
            </w:pPr>
          </w:p>
          <w:p w:rsidR="00787A4C" w:rsidRPr="00787A4C" w:rsidRDefault="00787A4C" w:rsidP="00787A4C">
            <w:pPr>
              <w:spacing w:line="276" w:lineRule="auto"/>
              <w:rPr>
                <w:rFonts w:cs="Arial"/>
                <w:b/>
              </w:rPr>
            </w:pPr>
          </w:p>
          <w:p w:rsidR="00DF54B0" w:rsidRPr="00EC2CD4" w:rsidRDefault="00DF54B0" w:rsidP="00787A4C">
            <w:pPr>
              <w:spacing w:line="276" w:lineRule="auto"/>
              <w:rPr>
                <w:b/>
              </w:rPr>
            </w:pPr>
          </w:p>
          <w:p w:rsidR="00DF54B0" w:rsidRPr="00EC2CD4" w:rsidRDefault="00DF54B0" w:rsidP="00787A4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2" w:hanging="162"/>
              <w:rPr>
                <w:b/>
              </w:rPr>
            </w:pPr>
            <w:r w:rsidRPr="00EC2CD4">
              <w:rPr>
                <w:b/>
              </w:rPr>
              <w:t>Interact:</w:t>
            </w:r>
          </w:p>
          <w:p w:rsidR="00DF54B0" w:rsidRPr="00EC2CD4" w:rsidRDefault="00DF54B0" w:rsidP="00787A4C">
            <w:pPr>
              <w:pStyle w:val="ListParagraph"/>
              <w:spacing w:line="276" w:lineRule="auto"/>
              <w:ind w:left="162"/>
            </w:pPr>
            <w:r w:rsidRPr="00EC2CD4">
              <w:rPr>
                <w:rFonts w:cs="Arial"/>
              </w:rPr>
              <w:t xml:space="preserve">I can </w:t>
            </w:r>
          </w:p>
          <w:p w:rsidR="00DF54B0" w:rsidRPr="00EC2CD4" w:rsidRDefault="00DF54B0" w:rsidP="00787A4C">
            <w:pPr>
              <w:spacing w:line="276" w:lineRule="auto"/>
            </w:pPr>
          </w:p>
        </w:tc>
      </w:tr>
      <w:tr w:rsidR="004820D0" w:rsidTr="00787A4C">
        <w:trPr>
          <w:gridAfter w:val="1"/>
          <w:wAfter w:w="21" w:type="dxa"/>
        </w:trPr>
        <w:tc>
          <w:tcPr>
            <w:tcW w:w="2515" w:type="dxa"/>
            <w:shd w:val="clear" w:color="auto" w:fill="9CC2E5" w:themeFill="accent1" w:themeFillTint="99"/>
          </w:tcPr>
          <w:p w:rsidR="004820D0" w:rsidRDefault="004820D0" w:rsidP="00787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4D5C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="00787A4C">
              <w:rPr>
                <w:rFonts w:ascii="Arial" w:hAnsi="Arial" w:cs="Arial"/>
                <w:b/>
                <w:sz w:val="20"/>
                <w:szCs w:val="20"/>
              </w:rPr>
              <w:t>s and Competencies</w:t>
            </w:r>
          </w:p>
          <w:p w:rsidR="00787A4C" w:rsidRPr="00787A4C" w:rsidRDefault="00787A4C" w:rsidP="00787A4C">
            <w:pPr>
              <w:spacing w:line="276" w:lineRule="auto"/>
              <w:rPr>
                <w:rFonts w:ascii="Arial" w:hAnsi="Arial" w:cs="Arial"/>
                <w:b/>
                <w:i/>
                <w:color w:val="0000CC"/>
                <w:sz w:val="20"/>
                <w:szCs w:val="20"/>
                <w:u w:val="single"/>
              </w:rPr>
            </w:pPr>
            <w:r w:rsidRPr="00787A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NOTE: You do not need to do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all of these in this one lesson</w:t>
            </w:r>
          </w:p>
          <w:p w:rsidR="004820D0" w:rsidRDefault="004820D0" w:rsidP="00787A4C">
            <w:pPr>
              <w:spacing w:line="276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</w:p>
          <w:p w:rsidR="004820D0" w:rsidRDefault="004820D0" w:rsidP="00787A4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5536">
              <w:rPr>
                <w:rFonts w:ascii="Arial" w:hAnsi="Arial" w:cs="Arial"/>
                <w:i/>
                <w:sz w:val="20"/>
                <w:szCs w:val="20"/>
              </w:rPr>
              <w:t xml:space="preserve">Grade levels: </w:t>
            </w:r>
            <w:r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:rsidR="004820D0" w:rsidRDefault="00F65CAD" w:rsidP="00787A4C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hyperlink r:id="rId9" w:history="1">
              <w:r w:rsidR="004820D0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K</w:t>
              </w:r>
              <w:r w:rsidR="004820D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4820D0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4820D0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hyperlink r:id="rId10" w:history="1">
              <w:r w:rsidR="004820D0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6</w:t>
              </w:r>
              <w:r w:rsidR="004820D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4820D0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4820D0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hyperlink r:id="rId11" w:history="1">
              <w:r w:rsidR="004820D0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9</w:t>
              </w:r>
              <w:r w:rsidR="004820D0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4820D0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</w:p>
          <w:p w:rsidR="004820D0" w:rsidRDefault="004820D0" w:rsidP="00787A4C">
            <w:pPr>
              <w:spacing w:line="276" w:lineRule="auto"/>
              <w:rPr>
                <w:b/>
              </w:rPr>
            </w:pPr>
          </w:p>
          <w:p w:rsidR="00F00D0A" w:rsidRPr="00EC2CD4" w:rsidRDefault="00F00D0A" w:rsidP="00787A4C">
            <w:pPr>
              <w:spacing w:line="276" w:lineRule="auto"/>
              <w:rPr>
                <w:b/>
              </w:rPr>
            </w:pPr>
          </w:p>
        </w:tc>
        <w:tc>
          <w:tcPr>
            <w:tcW w:w="7359" w:type="dxa"/>
          </w:tcPr>
          <w:p w:rsidR="00F00D0A" w:rsidRDefault="00F00D0A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20D0" w:rsidRDefault="004820D0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</w:t>
            </w:r>
          </w:p>
          <w:p w:rsidR="009A7DC6" w:rsidRDefault="009A7DC6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7A4C" w:rsidRDefault="00787A4C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0D0A" w:rsidRDefault="00F00D0A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72263" w:rsidRDefault="00372263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20D0" w:rsidRDefault="004820D0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</w:t>
            </w:r>
          </w:p>
          <w:p w:rsidR="009A7DC6" w:rsidRDefault="009A7DC6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7A4C" w:rsidRDefault="00787A4C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0D0A" w:rsidRDefault="00F00D0A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72263" w:rsidRDefault="00372263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20D0" w:rsidRDefault="004820D0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Presentational: </w:t>
            </w:r>
          </w:p>
          <w:p w:rsidR="009A7DC6" w:rsidRDefault="009A7DC6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72263" w:rsidRDefault="00372263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00D0A" w:rsidRDefault="00F00D0A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87A4C" w:rsidRDefault="00787A4C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820D0" w:rsidRDefault="004820D0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20D0">
              <w:rPr>
                <w:rFonts w:ascii="Arial" w:hAnsi="Arial" w:cs="Arial"/>
                <w:sz w:val="20"/>
                <w:szCs w:val="20"/>
              </w:rPr>
              <w:t>Intercultural:</w:t>
            </w:r>
          </w:p>
          <w:p w:rsidR="009A7DC6" w:rsidRDefault="009A7DC6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A7DC6" w:rsidRDefault="009A7DC6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D4BFE" w:rsidRDefault="001D4BFE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37A95" w:rsidRPr="004820D0" w:rsidRDefault="00137A95" w:rsidP="00787A4C">
            <w:pPr>
              <w:spacing w:line="276" w:lineRule="auto"/>
              <w:rPr>
                <w:b/>
              </w:rPr>
            </w:pPr>
          </w:p>
        </w:tc>
      </w:tr>
      <w:tr w:rsidR="003F477F" w:rsidRPr="00253403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BDD6EE" w:themeFill="accent1" w:themeFillTint="66"/>
          </w:tcPr>
          <w:p w:rsidR="003F477F" w:rsidRDefault="003F477F" w:rsidP="00787A4C">
            <w:pPr>
              <w:spacing w:line="276" w:lineRule="auto"/>
              <w:rPr>
                <w:b/>
                <w:i/>
              </w:rPr>
            </w:pPr>
            <w:r w:rsidRPr="00137A95">
              <w:rPr>
                <w:b/>
              </w:rPr>
              <w:lastRenderedPageBreak/>
              <w:t>Formative Practice and Assessments:</w:t>
            </w:r>
            <w:r>
              <w:rPr>
                <w:b/>
              </w:rPr>
              <w:t xml:space="preserve"> </w:t>
            </w:r>
            <w:r w:rsidRPr="00137A95">
              <w:rPr>
                <w:b/>
                <w:i/>
              </w:rPr>
              <w:t xml:space="preserve"> </w:t>
            </w:r>
            <w:r w:rsidR="001D4BFE">
              <w:rPr>
                <w:i/>
              </w:rPr>
              <w:t>How/</w:t>
            </w:r>
            <w:r w:rsidRPr="00137A95">
              <w:rPr>
                <w:i/>
              </w:rPr>
              <w:t xml:space="preserve">when will I check for understanding (interpretive, interpersonal, presentational, culture, vocab, </w:t>
            </w:r>
            <w:proofErr w:type="gramStart"/>
            <w:r w:rsidRPr="00137A95">
              <w:rPr>
                <w:i/>
              </w:rPr>
              <w:t>grammar</w:t>
            </w:r>
            <w:proofErr w:type="gramEnd"/>
            <w:r w:rsidRPr="00137A95">
              <w:rPr>
                <w:i/>
              </w:rPr>
              <w:t>) and guide my instruction to ensure that students are progressing toward the learning outcomes for the unit? (</w:t>
            </w:r>
            <w:r w:rsidR="001D4BFE">
              <w:rPr>
                <w:i/>
              </w:rPr>
              <w:t xml:space="preserve">IE </w:t>
            </w:r>
            <w:r w:rsidRPr="00137A95">
              <w:rPr>
                <w:i/>
              </w:rPr>
              <w:t>activities, quizzes, bell ringers, games, exit tickets, etc.)</w:t>
            </w:r>
            <w:r w:rsidRPr="00137A95">
              <w:rPr>
                <w:b/>
                <w:i/>
              </w:rPr>
              <w:t xml:space="preserve"> </w:t>
            </w:r>
          </w:p>
          <w:p w:rsidR="003F477F" w:rsidRPr="00137A95" w:rsidRDefault="00787A4C" w:rsidP="00787A4C">
            <w:pPr>
              <w:spacing w:line="276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ATTACH ALL MATERIALS AT END OF LESSON PLAN</w:t>
            </w:r>
          </w:p>
        </w:tc>
      </w:tr>
      <w:tr w:rsidR="003F477F" w:rsidRPr="00253403" w:rsidTr="001D4BFE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FFFFFF" w:themeFill="background1"/>
          </w:tcPr>
          <w:p w:rsidR="003F477F" w:rsidRPr="00CB56EF" w:rsidRDefault="003F477F" w:rsidP="00787A4C">
            <w:pPr>
              <w:shd w:val="clear" w:color="auto" w:fill="FFFFFF" w:themeFill="background1"/>
              <w:spacing w:line="276" w:lineRule="auto"/>
              <w:rPr>
                <w:b/>
                <w:sz w:val="12"/>
              </w:rPr>
            </w:pPr>
          </w:p>
          <w:p w:rsidR="003F477F" w:rsidRDefault="003F477F" w:rsidP="00787A4C">
            <w:pPr>
              <w:shd w:val="clear" w:color="auto" w:fill="FFFFFF" w:themeFill="background1"/>
              <w:spacing w:line="276" w:lineRule="auto"/>
              <w:ind w:left="270"/>
            </w:pPr>
          </w:p>
          <w:p w:rsidR="003F477F" w:rsidRDefault="003F477F" w:rsidP="00787A4C">
            <w:pPr>
              <w:shd w:val="clear" w:color="auto" w:fill="FFFFFF" w:themeFill="background1"/>
              <w:spacing w:line="276" w:lineRule="auto"/>
            </w:pPr>
          </w:p>
          <w:p w:rsidR="003F477F" w:rsidRDefault="003F477F" w:rsidP="00787A4C">
            <w:pPr>
              <w:shd w:val="clear" w:color="auto" w:fill="FFFFFF" w:themeFill="background1"/>
              <w:spacing w:line="276" w:lineRule="auto"/>
            </w:pPr>
          </w:p>
          <w:p w:rsidR="003F477F" w:rsidRDefault="003F477F" w:rsidP="00787A4C">
            <w:pPr>
              <w:shd w:val="clear" w:color="auto" w:fill="FFFFFF" w:themeFill="background1"/>
              <w:spacing w:line="276" w:lineRule="auto"/>
            </w:pPr>
          </w:p>
          <w:p w:rsidR="003F477F" w:rsidRDefault="003F477F" w:rsidP="00787A4C">
            <w:pPr>
              <w:shd w:val="clear" w:color="auto" w:fill="FFFFFF" w:themeFill="background1"/>
              <w:spacing w:line="276" w:lineRule="auto"/>
              <w:ind w:left="270"/>
            </w:pPr>
          </w:p>
          <w:p w:rsidR="003F477F" w:rsidRDefault="003F477F" w:rsidP="00787A4C">
            <w:pPr>
              <w:shd w:val="clear" w:color="auto" w:fill="FFFFFF" w:themeFill="background1"/>
              <w:spacing w:line="276" w:lineRule="auto"/>
              <w:ind w:left="270"/>
            </w:pPr>
          </w:p>
          <w:p w:rsidR="001D4BFE" w:rsidRDefault="001D4BFE" w:rsidP="00787A4C">
            <w:pPr>
              <w:shd w:val="clear" w:color="auto" w:fill="FFFFFF" w:themeFill="background1"/>
              <w:spacing w:line="276" w:lineRule="auto"/>
              <w:ind w:left="270"/>
            </w:pPr>
          </w:p>
          <w:p w:rsidR="001D4BFE" w:rsidRDefault="001D4BFE" w:rsidP="00787A4C">
            <w:pPr>
              <w:shd w:val="clear" w:color="auto" w:fill="FFFFFF" w:themeFill="background1"/>
              <w:spacing w:line="276" w:lineRule="auto"/>
              <w:ind w:left="270"/>
            </w:pPr>
          </w:p>
          <w:p w:rsidR="001D4BFE" w:rsidRDefault="001D4BFE" w:rsidP="00787A4C">
            <w:pPr>
              <w:shd w:val="clear" w:color="auto" w:fill="FFFFFF" w:themeFill="background1"/>
              <w:spacing w:line="276" w:lineRule="auto"/>
              <w:ind w:left="270"/>
            </w:pPr>
          </w:p>
          <w:p w:rsidR="001D4BFE" w:rsidRDefault="001D4BFE" w:rsidP="00787A4C">
            <w:pPr>
              <w:shd w:val="clear" w:color="auto" w:fill="FFFFFF" w:themeFill="background1"/>
              <w:spacing w:line="276" w:lineRule="auto"/>
              <w:ind w:left="270"/>
            </w:pPr>
          </w:p>
          <w:p w:rsidR="001D4BFE" w:rsidRDefault="001D4BFE" w:rsidP="00787A4C">
            <w:pPr>
              <w:shd w:val="clear" w:color="auto" w:fill="FFFFFF" w:themeFill="background1"/>
              <w:spacing w:line="276" w:lineRule="auto"/>
              <w:ind w:left="270"/>
            </w:pPr>
          </w:p>
          <w:p w:rsidR="003F477F" w:rsidRDefault="003F477F" w:rsidP="00787A4C">
            <w:pPr>
              <w:shd w:val="clear" w:color="auto" w:fill="FFFFFF" w:themeFill="background1"/>
              <w:spacing w:line="276" w:lineRule="auto"/>
              <w:ind w:left="270"/>
            </w:pPr>
          </w:p>
          <w:p w:rsidR="003F477F" w:rsidRDefault="003F477F" w:rsidP="00787A4C">
            <w:pPr>
              <w:shd w:val="clear" w:color="auto" w:fill="FFFFFF" w:themeFill="background1"/>
              <w:spacing w:line="276" w:lineRule="auto"/>
              <w:ind w:left="270"/>
            </w:pPr>
          </w:p>
          <w:p w:rsidR="003F477F" w:rsidRDefault="003F477F" w:rsidP="00787A4C">
            <w:pPr>
              <w:spacing w:line="276" w:lineRule="auto"/>
              <w:ind w:left="270"/>
            </w:pPr>
          </w:p>
          <w:p w:rsidR="003F477F" w:rsidRDefault="003F477F" w:rsidP="00787A4C">
            <w:pPr>
              <w:spacing w:line="276" w:lineRule="auto"/>
              <w:ind w:left="270"/>
              <w:rPr>
                <w:b/>
                <w:sz w:val="24"/>
              </w:rPr>
            </w:pPr>
          </w:p>
        </w:tc>
      </w:tr>
      <w:tr w:rsidR="003F477F" w:rsidRPr="00253403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BDD6EE" w:themeFill="accent1" w:themeFillTint="66"/>
          </w:tcPr>
          <w:p w:rsidR="003F477F" w:rsidRDefault="003F477F" w:rsidP="00787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37A95">
              <w:rPr>
                <w:b/>
              </w:rPr>
              <w:t>Pre-Assessment of Prior Knowledge: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How will students show what they already know about the topic of this unit? What activities will be used?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477F" w:rsidRPr="001137E3" w:rsidRDefault="00787A4C" w:rsidP="00787A4C">
            <w:pPr>
              <w:spacing w:line="276" w:lineRule="auto"/>
              <w:rPr>
                <w:i/>
                <w:sz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ATTACH ALL MATERIALS AT END OF LESSON PLAN</w:t>
            </w:r>
          </w:p>
        </w:tc>
      </w:tr>
      <w:tr w:rsidR="003F477F" w:rsidRPr="00253403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FFFFFF" w:themeFill="background1"/>
          </w:tcPr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1D4BFE" w:rsidRDefault="001D4BFE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1D4BFE" w:rsidRDefault="001D4BFE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1D4BFE" w:rsidRDefault="001D4BFE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1D4BFE" w:rsidRDefault="001D4BFE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1D4BFE" w:rsidRDefault="001D4BFE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787A4C" w:rsidRDefault="00787A4C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787A4C" w:rsidRDefault="00787A4C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787A4C" w:rsidRDefault="00787A4C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787A4C" w:rsidRDefault="00787A4C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787A4C" w:rsidRDefault="00787A4C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787A4C" w:rsidRDefault="00787A4C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787A4C" w:rsidRDefault="00787A4C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787A4C" w:rsidRPr="00896D2A" w:rsidRDefault="00787A4C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Pr="007846AE" w:rsidRDefault="003F477F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</w:tc>
      </w:tr>
      <w:tr w:rsidR="003F477F" w:rsidRPr="00253403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BDD6EE" w:themeFill="accent1" w:themeFillTint="66"/>
          </w:tcPr>
          <w:p w:rsidR="003F477F" w:rsidRDefault="003F477F" w:rsidP="00787A4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Activities </w:t>
            </w:r>
            <w:r w:rsidRPr="00741180">
              <w:rPr>
                <w:i/>
              </w:rPr>
              <w:t>(in class, in the target language)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</w:t>
            </w:r>
            <w:r w:rsidRPr="00137A95">
              <w:rPr>
                <w:b/>
              </w:rPr>
              <w:t>Instructional Strategies and Resources:</w:t>
            </w:r>
            <w:r>
              <w:rPr>
                <w:b/>
              </w:rPr>
              <w:t xml:space="preserve"> 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>Overview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helpful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 instructional strategies for this uni</w:t>
            </w:r>
            <w:r>
              <w:rPr>
                <w:rFonts w:ascii="Arial" w:hAnsi="Arial" w:cs="Arial"/>
                <w:i/>
                <w:sz w:val="20"/>
                <w:szCs w:val="20"/>
              </w:rPr>
              <w:t>t (tech integration, native/heritage speakers, students with disabilities, gifted students, career c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onnections, </w:t>
            </w:r>
            <w:r>
              <w:rPr>
                <w:rFonts w:ascii="Arial" w:hAnsi="Arial" w:cs="Arial"/>
                <w:i/>
                <w:sz w:val="20"/>
                <w:szCs w:val="20"/>
              </w:rPr>
              <w:t>etc.)</w:t>
            </w:r>
          </w:p>
          <w:p w:rsidR="003F477F" w:rsidRDefault="003F477F" w:rsidP="00787A4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NOTE: What </w:t>
            </w:r>
            <w:r w:rsidRPr="009429CC">
              <w:rPr>
                <w:rFonts w:ascii="Arial" w:hAnsi="Arial" w:cs="Arial"/>
                <w:i/>
                <w:sz w:val="20"/>
                <w:szCs w:val="20"/>
              </w:rPr>
              <w:t>audio, video or text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will we use throughout this unit for practice? </w:t>
            </w:r>
          </w:p>
          <w:p w:rsidR="003F477F" w:rsidRPr="001137E3" w:rsidRDefault="00787A4C" w:rsidP="00787A4C">
            <w:pPr>
              <w:spacing w:line="276" w:lineRule="auto"/>
              <w:rPr>
                <w:i/>
                <w:sz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ATTACH ALL MATERIALS AT END OF LESSON PLAN</w:t>
            </w:r>
          </w:p>
        </w:tc>
      </w:tr>
      <w:tr w:rsidR="003F477F" w:rsidRPr="00253403" w:rsidTr="00137A95">
        <w:tblPrEx>
          <w:shd w:val="clear" w:color="auto" w:fill="D9D9D9" w:themeFill="background1" w:themeFillShade="D9"/>
        </w:tblPrEx>
        <w:trPr>
          <w:trHeight w:val="3806"/>
        </w:trPr>
        <w:tc>
          <w:tcPr>
            <w:tcW w:w="9895" w:type="dxa"/>
            <w:gridSpan w:val="3"/>
            <w:shd w:val="clear" w:color="auto" w:fill="FFFFFF" w:themeFill="background1"/>
          </w:tcPr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Pr="00896D2A" w:rsidRDefault="003F477F" w:rsidP="00787A4C">
            <w:pPr>
              <w:spacing w:line="276" w:lineRule="auto"/>
              <w:ind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b/>
                <w:sz w:val="24"/>
              </w:rPr>
            </w:pPr>
          </w:p>
          <w:p w:rsidR="003F477F" w:rsidRDefault="003F477F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1D4BFE" w:rsidRDefault="001D4BFE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1D4BFE" w:rsidRDefault="001D4BFE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1D4BFE" w:rsidRDefault="001D4BFE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1D4BFE" w:rsidRDefault="001D4BFE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1D4BFE" w:rsidRDefault="001D4BFE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1D4BFE" w:rsidRDefault="001D4BFE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1D4BFE" w:rsidRDefault="001D4BFE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1D4BFE" w:rsidRDefault="001D4BFE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1D4BFE" w:rsidRDefault="001D4BFE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1D4BFE" w:rsidRDefault="001D4BFE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1D4BFE" w:rsidRDefault="001D4BFE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1D4BFE" w:rsidRDefault="001D4BFE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  <w:p w:rsidR="00787A4C" w:rsidRPr="007846AE" w:rsidRDefault="00787A4C" w:rsidP="00787A4C">
            <w:pPr>
              <w:pStyle w:val="ListParagraph"/>
              <w:spacing w:line="276" w:lineRule="auto"/>
              <w:ind w:left="450" w:right="270"/>
              <w:rPr>
                <w:rFonts w:cs="Arial"/>
                <w:sz w:val="14"/>
              </w:rPr>
            </w:pPr>
          </w:p>
        </w:tc>
      </w:tr>
      <w:tr w:rsidR="003F477F" w:rsidRPr="00253403" w:rsidTr="00137A95">
        <w:tblPrEx>
          <w:shd w:val="clear" w:color="auto" w:fill="D9D9D9" w:themeFill="background1" w:themeFillShade="D9"/>
        </w:tblPrEx>
        <w:tc>
          <w:tcPr>
            <w:tcW w:w="9895" w:type="dxa"/>
            <w:gridSpan w:val="3"/>
            <w:shd w:val="clear" w:color="auto" w:fill="BDD6EE" w:themeFill="accent1" w:themeFillTint="66"/>
          </w:tcPr>
          <w:p w:rsidR="003F477F" w:rsidRPr="00E553CA" w:rsidRDefault="003F477F" w:rsidP="00787A4C">
            <w:pPr>
              <w:spacing w:line="276" w:lineRule="auto"/>
              <w:rPr>
                <w:i/>
              </w:rPr>
            </w:pPr>
            <w:r w:rsidRPr="009C262D">
              <w:rPr>
                <w:b/>
              </w:rPr>
              <w:lastRenderedPageBreak/>
              <w:t>Closing</w:t>
            </w:r>
            <w:r>
              <w:rPr>
                <w:b/>
              </w:rPr>
              <w:t xml:space="preserve">/Reflection </w:t>
            </w:r>
            <w:r w:rsidRPr="009C262D">
              <w:rPr>
                <w:b/>
              </w:rPr>
              <w:t>Activity</w:t>
            </w:r>
            <w:r>
              <w:rPr>
                <w:b/>
              </w:rPr>
              <w:t xml:space="preserve">: </w:t>
            </w:r>
            <w:r>
              <w:rPr>
                <w:i/>
              </w:rPr>
              <w:t xml:space="preserve">How are students engaging </w:t>
            </w:r>
            <w:r w:rsidRPr="00E553CA">
              <w:rPr>
                <w:i/>
              </w:rPr>
              <w:t>with ideas from another culture</w:t>
            </w:r>
            <w:r>
              <w:rPr>
                <w:i/>
              </w:rPr>
              <w:t>? W</w:t>
            </w:r>
            <w:r w:rsidRPr="00E553CA">
              <w:rPr>
                <w:i/>
              </w:rPr>
              <w:t>hat</w:t>
            </w:r>
            <w:r w:rsidR="00F65CAD">
              <w:rPr>
                <w:i/>
              </w:rPr>
              <w:t xml:space="preserve"> does</w:t>
            </w:r>
            <w:bookmarkStart w:id="0" w:name="_GoBack"/>
            <w:bookmarkEnd w:id="0"/>
            <w:r w:rsidRPr="00E553CA">
              <w:rPr>
                <w:i/>
              </w:rPr>
              <w:t xml:space="preserve"> it means for them</w:t>
            </w:r>
            <w:r>
              <w:rPr>
                <w:i/>
              </w:rPr>
              <w:t>?</w:t>
            </w:r>
            <w:r w:rsidRPr="00E553CA">
              <w:rPr>
                <w:i/>
              </w:rPr>
              <w:t xml:space="preserve"> (in the target language)</w:t>
            </w:r>
          </w:p>
          <w:p w:rsidR="003F477F" w:rsidRPr="001137E3" w:rsidRDefault="003F477F" w:rsidP="00787A4C">
            <w:pPr>
              <w:spacing w:line="276" w:lineRule="auto"/>
              <w:rPr>
                <w:i/>
                <w:sz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ATTACH </w:t>
            </w:r>
            <w:r w:rsidR="00787A4C">
              <w:rPr>
                <w:rFonts w:ascii="Arial" w:hAnsi="Arial" w:cs="Arial"/>
                <w:i/>
                <w:sz w:val="20"/>
                <w:szCs w:val="20"/>
              </w:rPr>
              <w:t xml:space="preserve">ALL MATERIALS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AT END OF LESSON PLAN </w:t>
            </w:r>
          </w:p>
        </w:tc>
      </w:tr>
      <w:tr w:rsidR="003F477F" w:rsidRPr="00253403" w:rsidTr="00137A95">
        <w:tblPrEx>
          <w:shd w:val="clear" w:color="auto" w:fill="D9D9D9" w:themeFill="background1" w:themeFillShade="D9"/>
        </w:tblPrEx>
        <w:trPr>
          <w:trHeight w:val="70"/>
        </w:trPr>
        <w:tc>
          <w:tcPr>
            <w:tcW w:w="9895" w:type="dxa"/>
            <w:gridSpan w:val="3"/>
            <w:shd w:val="clear" w:color="auto" w:fill="FFFFFF" w:themeFill="background1"/>
          </w:tcPr>
          <w:p w:rsidR="003F477F" w:rsidRPr="00CB56EF" w:rsidRDefault="003F477F" w:rsidP="00787A4C">
            <w:pPr>
              <w:spacing w:line="276" w:lineRule="auto"/>
              <w:jc w:val="center"/>
              <w:rPr>
                <w:b/>
                <w:sz w:val="12"/>
              </w:rPr>
            </w:pPr>
          </w:p>
          <w:p w:rsidR="003F477F" w:rsidRDefault="003F477F" w:rsidP="00787A4C">
            <w:pPr>
              <w:spacing w:line="276" w:lineRule="auto"/>
              <w:ind w:left="270"/>
            </w:pPr>
          </w:p>
          <w:p w:rsidR="003F477F" w:rsidRDefault="003F477F" w:rsidP="00787A4C">
            <w:pPr>
              <w:spacing w:line="276" w:lineRule="auto"/>
              <w:ind w:left="270"/>
            </w:pPr>
          </w:p>
          <w:p w:rsidR="003F477F" w:rsidRDefault="003F477F" w:rsidP="00787A4C">
            <w:pPr>
              <w:spacing w:line="276" w:lineRule="auto"/>
            </w:pPr>
          </w:p>
          <w:p w:rsidR="00787A4C" w:rsidRDefault="00787A4C" w:rsidP="00787A4C">
            <w:pPr>
              <w:spacing w:line="276" w:lineRule="auto"/>
            </w:pPr>
          </w:p>
          <w:p w:rsidR="00787A4C" w:rsidRDefault="00787A4C" w:rsidP="00787A4C">
            <w:pPr>
              <w:spacing w:line="276" w:lineRule="auto"/>
            </w:pPr>
          </w:p>
          <w:p w:rsidR="00787A4C" w:rsidRDefault="00787A4C" w:rsidP="00787A4C">
            <w:pPr>
              <w:spacing w:line="276" w:lineRule="auto"/>
            </w:pPr>
          </w:p>
          <w:p w:rsidR="003F477F" w:rsidRDefault="003F477F" w:rsidP="00787A4C">
            <w:pPr>
              <w:spacing w:line="276" w:lineRule="auto"/>
            </w:pPr>
          </w:p>
          <w:p w:rsidR="003F477F" w:rsidRDefault="003F477F" w:rsidP="00787A4C">
            <w:pPr>
              <w:spacing w:line="276" w:lineRule="auto"/>
              <w:ind w:left="270"/>
            </w:pPr>
          </w:p>
          <w:p w:rsidR="003F477F" w:rsidRDefault="003F477F" w:rsidP="00787A4C">
            <w:pPr>
              <w:spacing w:line="276" w:lineRule="auto"/>
              <w:ind w:left="270"/>
            </w:pPr>
          </w:p>
          <w:p w:rsidR="003F477F" w:rsidRDefault="003F477F" w:rsidP="00787A4C">
            <w:pPr>
              <w:spacing w:line="276" w:lineRule="auto"/>
              <w:ind w:left="270"/>
            </w:pPr>
          </w:p>
          <w:p w:rsidR="003F477F" w:rsidRDefault="003F477F" w:rsidP="00787A4C">
            <w:pPr>
              <w:spacing w:line="276" w:lineRule="auto"/>
              <w:ind w:left="270"/>
            </w:pPr>
          </w:p>
          <w:p w:rsidR="003F477F" w:rsidRDefault="003F477F" w:rsidP="00787A4C">
            <w:pPr>
              <w:spacing w:line="276" w:lineRule="auto"/>
              <w:ind w:left="270"/>
            </w:pPr>
          </w:p>
          <w:p w:rsidR="003F477F" w:rsidRDefault="003F477F" w:rsidP="00787A4C">
            <w:pPr>
              <w:spacing w:line="276" w:lineRule="auto"/>
              <w:ind w:left="270"/>
              <w:rPr>
                <w:b/>
                <w:sz w:val="24"/>
              </w:rPr>
            </w:pPr>
          </w:p>
        </w:tc>
      </w:tr>
    </w:tbl>
    <w:p w:rsidR="0076257B" w:rsidRDefault="0076257B"/>
    <w:p w:rsidR="0076257B" w:rsidRDefault="0076257B"/>
    <w:p w:rsidR="0076257B" w:rsidRDefault="0076257B"/>
    <w:sectPr w:rsidR="0076257B" w:rsidSect="00EB20C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D02"/>
    <w:multiLevelType w:val="hybridMultilevel"/>
    <w:tmpl w:val="F1A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4968"/>
    <w:multiLevelType w:val="hybridMultilevel"/>
    <w:tmpl w:val="48126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3FDB"/>
    <w:multiLevelType w:val="hybridMultilevel"/>
    <w:tmpl w:val="F39C32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B0"/>
    <w:rsid w:val="00137A95"/>
    <w:rsid w:val="001950B4"/>
    <w:rsid w:val="001D4BFE"/>
    <w:rsid w:val="00372263"/>
    <w:rsid w:val="003F477F"/>
    <w:rsid w:val="004820D0"/>
    <w:rsid w:val="00523F0E"/>
    <w:rsid w:val="005C3644"/>
    <w:rsid w:val="006A37C9"/>
    <w:rsid w:val="0076257B"/>
    <w:rsid w:val="00787A4C"/>
    <w:rsid w:val="009A7DC6"/>
    <w:rsid w:val="009C1E29"/>
    <w:rsid w:val="00DF54B0"/>
    <w:rsid w:val="00E0436F"/>
    <w:rsid w:val="00E553CA"/>
    <w:rsid w:val="00EB20C3"/>
    <w:rsid w:val="00F00D0A"/>
    <w:rsid w:val="00F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58DE"/>
  <w15:chartTrackingRefBased/>
  <w15:docId w15:val="{FC94D030-155A-4B9C-A673-1FE2DEC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B0"/>
    <w:pPr>
      <w:ind w:left="720"/>
      <w:contextualSpacing/>
    </w:pPr>
  </w:style>
  <w:style w:type="table" w:styleId="TableGrid">
    <w:name w:val="Table Grid"/>
    <w:basedOn w:val="TableNormal"/>
    <w:uiPriority w:val="39"/>
    <w:rsid w:val="00DF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4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3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Topics/Academic-Content-Standards/Foreign-Language/World-Languages-Model-Curriculum-Draft-1/World-Languages-Model-Curriculum-Components/Expectations-for-Lear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ohio.gov/Topics/Ohios-Learning-Standards/Foreign-Language/World-Languages-Model-Curriculum/World-Languages-Model-Curriculum-Framework/Expectations-for-Learning" TargetMode="External"/><Relationship Id="rId11" Type="http://schemas.openxmlformats.org/officeDocument/2006/relationships/hyperlink" Target="http://education.ohio.gov/getattachment/Topics/Ohio-s-New-Learning-Standards/Foreign-Language/FINAL-9-12-Standards-with-links_may9_2014.pdf.aspx" TargetMode="External"/><Relationship Id="rId5" Type="http://schemas.openxmlformats.org/officeDocument/2006/relationships/hyperlink" Target="http://education.ohio.gov/Topics/Ohios-Learning-Standards/Foreign-Language/World-Languages-Model-Curriculum/World-Languages-Model-Curriculum-Framework/Expectations-for-Learning" TargetMode="External"/><Relationship Id="rId10" Type="http://schemas.openxmlformats.org/officeDocument/2006/relationships/hyperlink" Target="http://education.ohio.gov/getattachment/Topics/Ohio-s-New-Learning-Standards/Foreign-Language/FINAL_6-12_Standards_with_links_-9may2014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ohio.gov/getattachment/Topics/Ohio-s-New-Learning-Standards/Foreign-Language/FINAL_PreK-12_Standards_with_links_may9_2014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Vocal, Patricia</dc:creator>
  <cp:keywords/>
  <dc:description/>
  <cp:lastModifiedBy>Vocal, Patricia</cp:lastModifiedBy>
  <cp:revision>16</cp:revision>
  <cp:lastPrinted>2020-01-23T19:16:00Z</cp:lastPrinted>
  <dcterms:created xsi:type="dcterms:W3CDTF">2020-01-24T16:44:00Z</dcterms:created>
  <dcterms:modified xsi:type="dcterms:W3CDTF">2020-01-24T19:11:00Z</dcterms:modified>
</cp:coreProperties>
</file>